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7" w:rsidRDefault="00B163F7" w:rsidP="00A835CC">
      <w:pPr>
        <w:spacing w:line="100" w:lineRule="atLeast"/>
        <w:jc w:val="center"/>
        <w:rPr>
          <w:rFonts w:cs="Times New Roman"/>
          <w:b/>
          <w:bCs/>
        </w:rPr>
      </w:pPr>
      <w:bookmarkStart w:id="0" w:name="_GoBack"/>
      <w:r>
        <w:rPr>
          <w:rFonts w:cs="Times New Roman"/>
          <w:b/>
          <w:bCs/>
        </w:rPr>
        <w:t>Všeobecne záväzné nariadenie Mesta Skalica č. 1/2018</w:t>
      </w:r>
    </w:p>
    <w:p w:rsidR="00B163F7" w:rsidRDefault="00B163F7" w:rsidP="00B163F7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o úhradách za poskytovanie sociálnych služieb v rozpočtovej organizácii</w:t>
      </w:r>
      <w:r>
        <w:rPr>
          <w:rFonts w:cs="Times New Roman"/>
        </w:rPr>
        <w:t xml:space="preserve"> </w:t>
      </w:r>
    </w:p>
    <w:p w:rsidR="00B163F7" w:rsidRDefault="00B163F7" w:rsidP="00B163F7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Zariadenie pre seniorov Skalica</w:t>
      </w:r>
      <w:r>
        <w:rPr>
          <w:rFonts w:cs="Times New Roman"/>
        </w:rPr>
        <w:t xml:space="preserve"> </w:t>
      </w:r>
    </w:p>
    <w:p w:rsidR="00B163F7" w:rsidRDefault="00B163F7" w:rsidP="00B163F7">
      <w:pPr>
        <w:spacing w:line="100" w:lineRule="atLeast"/>
        <w:jc w:val="center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Mestské zastupiteľstvo v Skalici v zmysle zákona č. 369/1990 Zb. o obecnom zriadení v znení neskorších predpisov a zákona č. 448/2008 Z. z. o sociálnych službách a o zmene a doplnení zákona č. 455/1991 Zb. o živnostenskom podnikaní (živnostenský zákon) v znení neskorších predpisov (ďalej len „zákon o sociálnych službách“) sa uznieslo na tomto všeobecne záväznom nariadení pre katastrálne územie mesta Skalica.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I.</w:t>
      </w:r>
    </w:p>
    <w:p w:rsidR="00B163F7" w:rsidRDefault="00B163F7" w:rsidP="00B163F7">
      <w:pPr>
        <w:pStyle w:val="Bezriadkovania1"/>
        <w:jc w:val="center"/>
        <w:rPr>
          <w:rFonts w:cs="Times New Roman"/>
          <w:b/>
        </w:rPr>
      </w:pPr>
      <w:r>
        <w:rPr>
          <w:rFonts w:cs="Times New Roman"/>
          <w:b/>
        </w:rPr>
        <w:t>Predmet úpravy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 xml:space="preserve">Toto všeobecne záväzné nariadenie upravuje sumy úhrad, spôsob určenia, platenia úhrad a výšky úhrad za poskytovanie sociálnych služieb </w:t>
      </w:r>
      <w:r w:rsidRPr="00811C30">
        <w:rPr>
          <w:rFonts w:cs="Times New Roman"/>
        </w:rPr>
        <w:t>v rozpočtovej organizácii</w:t>
      </w:r>
      <w:r>
        <w:rPr>
          <w:rFonts w:cs="Times New Roman"/>
        </w:rPr>
        <w:t xml:space="preserve"> Zariadenie pre seniorov Skalica a ustanovuje podrobnosti o: </w:t>
      </w:r>
    </w:p>
    <w:p w:rsidR="00B163F7" w:rsidRDefault="00B163F7" w:rsidP="00B163F7">
      <w:pPr>
        <w:pStyle w:val="Bezriadkovania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pomoci pri odkázanosti fyzickej osoby na pomoc inej fyzickej osoby pri úkonoch sebaobsluhy,</w:t>
      </w:r>
    </w:p>
    <w:p w:rsidR="00B163F7" w:rsidRDefault="00B163F7" w:rsidP="00B163F7">
      <w:pPr>
        <w:pStyle w:val="Bezriadkovania1"/>
        <w:numPr>
          <w:ilvl w:val="0"/>
          <w:numId w:val="2"/>
        </w:numPr>
        <w:jc w:val="both"/>
        <w:rPr>
          <w:rFonts w:cs="Times New Roman"/>
        </w:rPr>
      </w:pPr>
      <w:r w:rsidRPr="00F13723">
        <w:rPr>
          <w:rFonts w:cs="Times New Roman"/>
        </w:rPr>
        <w:t xml:space="preserve">stravovaní, vrátane spôsobu zabezpečovania stravovania, </w:t>
      </w:r>
      <w:r>
        <w:rPr>
          <w:rFonts w:cs="Times New Roman"/>
        </w:rPr>
        <w:t xml:space="preserve">celkovej hodnote stravy, </w:t>
      </w:r>
      <w:r w:rsidRPr="00F13723">
        <w:rPr>
          <w:rFonts w:cs="Times New Roman"/>
        </w:rPr>
        <w:t>výške stravnej jednotky, spôsobe určenia úhrady a výške úhrady,</w:t>
      </w:r>
    </w:p>
    <w:p w:rsidR="00B163F7" w:rsidRDefault="00B163F7" w:rsidP="00B163F7">
      <w:pPr>
        <w:pStyle w:val="Bezriadkovania1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ubytovaní</w:t>
      </w:r>
      <w:r w:rsidRPr="00F13723">
        <w:rPr>
          <w:rFonts w:cs="Times New Roman"/>
        </w:rPr>
        <w:t xml:space="preserve">, spôsobe určenia úhrady a výške úhrady za </w:t>
      </w:r>
      <w:r>
        <w:rPr>
          <w:rFonts w:cs="Times New Roman"/>
        </w:rPr>
        <w:t>ubytov</w:t>
      </w:r>
      <w:r w:rsidRPr="00F13723">
        <w:rPr>
          <w:rFonts w:cs="Times New Roman"/>
        </w:rPr>
        <w:t>anie,</w:t>
      </w:r>
    </w:p>
    <w:p w:rsidR="00B163F7" w:rsidRPr="00F13723" w:rsidRDefault="00B163F7" w:rsidP="00B163F7">
      <w:pPr>
        <w:pStyle w:val="Bezriadkovania1"/>
        <w:numPr>
          <w:ilvl w:val="0"/>
          <w:numId w:val="2"/>
        </w:numPr>
        <w:jc w:val="both"/>
        <w:rPr>
          <w:rFonts w:cs="Times New Roman"/>
        </w:rPr>
      </w:pPr>
      <w:r w:rsidRPr="00F13723">
        <w:rPr>
          <w:rFonts w:cs="Times New Roman"/>
        </w:rPr>
        <w:t>upratovaní, praní, žehlení a údržbe bielizne a šatstva.</w:t>
      </w:r>
    </w:p>
    <w:p w:rsidR="00B163F7" w:rsidRDefault="00B163F7" w:rsidP="00B163F7">
      <w:pPr>
        <w:pStyle w:val="Bezriadkovania1"/>
        <w:ind w:left="720"/>
        <w:jc w:val="both"/>
        <w:rPr>
          <w:rFonts w:cs="Times New Roman"/>
        </w:rPr>
      </w:pPr>
    </w:p>
    <w:p w:rsidR="00B163F7" w:rsidRDefault="00B163F7" w:rsidP="00B163F7">
      <w:pPr>
        <w:pStyle w:val="Bezriadkovania1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II.</w:t>
      </w:r>
    </w:p>
    <w:p w:rsidR="00B163F7" w:rsidRDefault="00B163F7" w:rsidP="00B163F7">
      <w:pPr>
        <w:pStyle w:val="Bezriadkovania1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Zariadenie pre seniorov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1/ Zariadenie pre seniorov poskytuje tieto sociálne služby: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a) odborné činnosti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1. pomoc pri odkázanosti na pomoc inej fyzickej osoby,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2. sociálne poradenstvo,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3. sociálna rehabilitácia,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4. ošetrovateľská starostlivosť,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b) obslužné činnosti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1. stravovanie,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2. ubytovanie,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3. upratovanie, pranie, žehlenie a údržba bielizne a šatstva,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c) ďalšie činnosti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1. poskytovanie osobného vybavenia,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2. utváranie podmienok na úschovu cenných vecí,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3. zabezpečenie záujmovej činnosti.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</w:p>
    <w:p w:rsidR="00B163F7" w:rsidRPr="006F2ECF" w:rsidRDefault="00B163F7" w:rsidP="00B163F7">
      <w:pPr>
        <w:pStyle w:val="Bezriadkovania1"/>
        <w:jc w:val="center"/>
        <w:rPr>
          <w:rFonts w:cs="Times New Roman"/>
          <w:b/>
        </w:rPr>
      </w:pPr>
      <w:r>
        <w:rPr>
          <w:rFonts w:cs="Times New Roman"/>
          <w:b/>
        </w:rPr>
        <w:t>III.</w:t>
      </w:r>
    </w:p>
    <w:p w:rsidR="00B163F7" w:rsidRPr="006F2ECF" w:rsidRDefault="00B163F7" w:rsidP="00B163F7">
      <w:pPr>
        <w:pStyle w:val="Bezriadkovania1"/>
        <w:jc w:val="center"/>
        <w:rPr>
          <w:rFonts w:cs="Times New Roman"/>
          <w:b/>
        </w:rPr>
      </w:pPr>
      <w:r w:rsidRPr="006F2ECF">
        <w:rPr>
          <w:rFonts w:cs="Times New Roman"/>
          <w:b/>
        </w:rPr>
        <w:t>Pomoc pri odkázanosti na pomoc inej fyzickej osoby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1/ Úhradu za pomoc pri odkázanosti fyzickej osoby na pomoc inej fyzickej osoby pri úkonoch sebaobsluhy v zariadení pre seniorov platí prijímateľ sociálnej služby, ktorému sa poskytuje sociálna služba nasledovne: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IV</w:t>
      </w:r>
      <w:r w:rsidR="000A62B6">
        <w:rPr>
          <w:rFonts w:cs="Times New Roman"/>
        </w:rPr>
        <w:t>.</w:t>
      </w:r>
      <w:r>
        <w:rPr>
          <w:rFonts w:cs="Times New Roman"/>
        </w:rPr>
        <w:t xml:space="preserve"> stupeň odkázanosti </w:t>
      </w:r>
      <w:r>
        <w:rPr>
          <w:rFonts w:cs="Times New Roman"/>
        </w:rPr>
        <w:tab/>
        <w:t xml:space="preserve">1,80 € </w:t>
      </w:r>
      <w:r>
        <w:rPr>
          <w:rFonts w:cs="Times New Roman"/>
        </w:rPr>
        <w:tab/>
      </w:r>
      <w:r>
        <w:rPr>
          <w:rFonts w:cs="Times New Roman"/>
        </w:rPr>
        <w:tab/>
        <w:t>prijímateľ sociálnej služby/ deň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V</w:t>
      </w:r>
      <w:r w:rsidR="000A62B6">
        <w:rPr>
          <w:rFonts w:cs="Times New Roman"/>
        </w:rPr>
        <w:t>.</w:t>
      </w:r>
      <w:r>
        <w:rPr>
          <w:rFonts w:cs="Times New Roman"/>
        </w:rPr>
        <w:t xml:space="preserve">  stupeň odkázanosti </w:t>
      </w:r>
      <w:r>
        <w:rPr>
          <w:rFonts w:cs="Times New Roman"/>
        </w:rPr>
        <w:tab/>
        <w:t>2,20 €</w:t>
      </w:r>
      <w:r>
        <w:rPr>
          <w:rFonts w:cs="Times New Roman"/>
        </w:rPr>
        <w:tab/>
      </w:r>
      <w:r>
        <w:rPr>
          <w:rFonts w:cs="Times New Roman"/>
        </w:rPr>
        <w:tab/>
        <w:t>prijímateľ sociálnej služby/ deň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VI</w:t>
      </w:r>
      <w:r w:rsidR="000A62B6">
        <w:rPr>
          <w:rFonts w:cs="Times New Roman"/>
        </w:rPr>
        <w:t>.</w:t>
      </w:r>
      <w:r>
        <w:rPr>
          <w:rFonts w:cs="Times New Roman"/>
        </w:rPr>
        <w:t xml:space="preserve"> stupeň odkázanosti </w:t>
      </w:r>
      <w:r>
        <w:rPr>
          <w:rFonts w:cs="Times New Roman"/>
        </w:rPr>
        <w:tab/>
        <w:t xml:space="preserve">2,70 € </w:t>
      </w:r>
      <w:r>
        <w:rPr>
          <w:rFonts w:cs="Times New Roman"/>
        </w:rPr>
        <w:tab/>
      </w:r>
      <w:r>
        <w:rPr>
          <w:rFonts w:cs="Times New Roman"/>
        </w:rPr>
        <w:tab/>
        <w:t>prijímateľ sociálnej služby/ deň</w:t>
      </w:r>
    </w:p>
    <w:p w:rsidR="00B163F7" w:rsidRPr="00CC32A0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2/ Úhrada za pomoc pri odkázanosti fyzickej osoby na pomoc inej fyzickej osoby pri úkonoch sebaobsluhy je splatná v plnej výške. V prípade neprítomnosti prijímateľa sociálnej služby v zariadení pre seniorov </w:t>
      </w:r>
      <w:r w:rsidRPr="00811C30">
        <w:rPr>
          <w:rFonts w:cs="Times New Roman"/>
        </w:rPr>
        <w:t>sa úhrada</w:t>
      </w:r>
      <w:r>
        <w:rPr>
          <w:rFonts w:cs="Times New Roman"/>
        </w:rPr>
        <w:t xml:space="preserve"> riadi Zmluvou o poskytovaní sociálnej služby uzatvorenou medzi prijímateľom sociálnej služby a poskytovateľom sociálnej služby.</w:t>
      </w:r>
    </w:p>
    <w:p w:rsidR="00B163F7" w:rsidRPr="00F13723" w:rsidRDefault="00B163F7" w:rsidP="00B163F7">
      <w:pPr>
        <w:pStyle w:val="Bezriadkovania1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IV.</w:t>
      </w: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Stravovanie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1/ Stravovanie sa zabezpečuje v Zariadení pre seniorov Skalica prípravou stravy v stravovacej prevádzke formou spoločného stravovania. Strava sa pripravuje podľa schváleného jedálneho lístka v súlade so zásadami zdravej výživy a s prihliadnutím na vek a zdravotný stav fyzických osôb podľa stravných jednotiek. Za stravnú jednotku sa považujú náklady na suroviny. Za celkovú hodnotu stravy sa považujú náklady na suroviny a režijné náklady na prípravu stravy. Zariadenie pre seniorov poskytuje stravu: racionálnu, šetriacu, neslanú a diabetickú. Diétna strava sa poskytuje na základe odporúčania ošetrujúceho lekára.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2/ Výška celkovej hodnoty stravy pre prijímateľa sociálnej služby, ktorému sa poskytuje celoročná starostlivosť, je pri poskytovaní celodennej racionálnej, šetriacej a neslanej stravy (raňajky, desiata, obed, večera) na deň a  prijímateľa sociálnej služby 4,50 €  (3,45 € sú náklady na suroviny a 1,05 €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režijné náklady). 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Výška celkovej hodnoty stravy pre prijímateľa sociálnej služby, ktorému sa poskytuje diabetická diéta (raňajky, desiata, obed, večera, druhá večera), je na deň 4,90 € (3,75 €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sú náklady na suroviny a 1,15 €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režijné náklady). 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3/ Pri celodennom stravovaní sa z úhrady za stravovanie počíta:</w:t>
      </w:r>
    </w:p>
    <w:p w:rsidR="00B163F7" w:rsidRDefault="00B163F7" w:rsidP="00B163F7">
      <w:pPr>
        <w:pStyle w:val="Bezriadkovania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pri racionálnej strave, šetriacej a neslanej diéte na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raňajky, desiata</w:t>
      </w:r>
      <w:r>
        <w:rPr>
          <w:rFonts w:cs="Times New Roman"/>
        </w:rPr>
        <w:tab/>
        <w:t>22 %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obed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45 %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večera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33 %</w:t>
      </w:r>
    </w:p>
    <w:p w:rsidR="00B163F7" w:rsidRDefault="00B163F7" w:rsidP="00B163F7">
      <w:pPr>
        <w:pStyle w:val="Bezriadkovania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pri diabetickej diéte na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raňajky, desiata</w:t>
      </w:r>
      <w:r>
        <w:rPr>
          <w:rFonts w:cs="Times New Roman"/>
        </w:rPr>
        <w:tab/>
        <w:t>20 %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obed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45 %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večera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30 %</w:t>
      </w:r>
    </w:p>
    <w:p w:rsidR="00B163F7" w:rsidRDefault="00B163F7" w:rsidP="00B163F7">
      <w:pPr>
        <w:pStyle w:val="Bezriadkovania1"/>
        <w:ind w:left="1440"/>
        <w:jc w:val="both"/>
        <w:rPr>
          <w:rFonts w:cs="Times New Roman"/>
        </w:rPr>
      </w:pPr>
      <w:r>
        <w:rPr>
          <w:rFonts w:cs="Times New Roman"/>
        </w:rPr>
        <w:t>druhá večera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5 %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4/ Výdavky na potraviny pri poskytovaní celoročnej starostlivosti sa môžu zvýšiť o   6,70 € na kalendárny rok a prijímateľa sociálnej služby na prilepšenie stravy počas sviatkov. Počas rekreačných pobytov, zájazdov a športových hier možno zvýšiť celkovú hodnotu stravy až do výšky 6,70 € na deň a prijímateľa sociálnej služby.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5/ Ak sa prijímateľovi sociálnej služby poskytuje starostlivosť v zariadení pre seniorov v pavilóne A, je povinný odoberať v rámci tejto starostlivosti jedno jedlo denne – obed, a to z dôvodu, že prijímatelia sociálnej služby majú vytvorené podmienky na prípravu stravy.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6/ Výška úhrady za stravovanie v zariadení pre seniorov, v ktorom sa platí úhrada za stravovanie na deň a prijímateľa sociálnej služby sa určí pri starostlivosti, ktorá sa poskytuje celoročne s počtom odoberaných jedál zodpovedajúcim celodennému stravovaniu vo výške stravnej jednotky na deň a prijímateľa sociálnej služby podľa článku IV. ods. 2 .</w:t>
      </w:r>
    </w:p>
    <w:p w:rsidR="00B163F7" w:rsidRDefault="00B163F7" w:rsidP="00B163F7">
      <w:pPr>
        <w:pStyle w:val="Bezriadkovania1"/>
        <w:jc w:val="both"/>
        <w:rPr>
          <w:rFonts w:cs="Times New Roman"/>
        </w:rPr>
      </w:pPr>
      <w:r>
        <w:rPr>
          <w:rFonts w:cs="Times New Roman"/>
        </w:rPr>
        <w:t>7/ Prijímateľovi sociálnej služby v zariadení pre seniorov sa v čase jeho neprítomnosti vráti časť zo zaplatenej úhrady za stravovanie, a to náklady na suroviny. Režijné náklady za stravovanie je prijímateľ sociálnej služby povinný uhradiť. Tieto finančné prostriedky sa vrátia najneskôr do konca nasledujúceho mesiaca.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Ubytovanie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1/ Na účely určenia úhrady za bývanie sa považuje: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a) príslušenstvo obytnej miestnosti predsieň, kuchyňa, kúpeľňa, WC, ak sú k nej priamo priľahlé,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b) prevádzkové zariadenie obytnej miestnosti a príslušenstva obytnej miestnosti najmä rozvod elektrickej energie, rozvod vody, odvádzanie odpadových vôd a hygienické zariadenie,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c) vybavenie obytnej miestnosti najmä lôžko, stôl, stolička, skriňa, svietidlo a záclona,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d) vybavenie príslušenstva obytnej miestnosti najmä svietidlo, kuchynská linka, potravinová skrinka, umývadlo, WC misa, sprchovací kút,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e) spoločné priestory najmä spoločenská miestnosť, jedáleň, chodba, schodište,  práčovňa, výťah,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f) vybavenie spoločných priestorov najmä svietidlo, stôl, stolička, záclona,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g) vecné plnenie spojené s bývaním najmä vykurovanie, dodávka teplej vody, vykurovanie spoločných priestorov, užívanie výťahu, dodávka elektrickej energie, dodávka vody, odvádzanie odpadových vôd, osvetlenie, odvoz odpadu, vybavenie spoločnou televíznou anténou, klimatizácia.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2/ Výška mesačnej úhrady za bývanie v zariadení pre seniorov na jedného prijímateľa sociálnej služby sa určí ako súčin dennej sadzby úhrady za užívanie 1 m2 podľa plochy obytnej miestnosti a príslušenstva obytnej miestnosti, ktoré prijímateľ sociálnej služby užíva.  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3/ Úhrada za bývanie v kalendárnom mesiaci na prijímateľa sociálnej služby                                                                                                                      pri starostlivosti v zariadení pre seniorov, ktorá sa poskytuje celoročne, sa určí ako násobok počtu dní v kalendárnom mesiaci a sadzby za  1 m2 podlahovej plochy obytnej miestnosti na deň a prijímateľa sociálnej služby.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4/ Táto úhrada je splatná v plnej výške aj v prípade neprítomnosti prijímateľa sociálnej služby v zariadení pre seniorov, pokiaľ sa prijímateľ a zariadenie pre seniorov nedohodnú inak.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5/ Úhrada za balkón prislúchajúci k bytovej jednotke je paušálne mesačne 7 €. V prípade, ak bytovú jednotku užívajú dvaja prijímatelia sociálnej služby, činí táto suma 3,50 € na osobu a mesiac.</w:t>
      </w:r>
    </w:p>
    <w:p w:rsidR="00B163F7" w:rsidRDefault="00B163F7" w:rsidP="00B163F7">
      <w:pPr>
        <w:jc w:val="both"/>
        <w:rPr>
          <w:rFonts w:cs="Times New Roman"/>
        </w:rPr>
      </w:pPr>
      <w:r>
        <w:rPr>
          <w:rFonts w:cs="Times New Roman"/>
        </w:rPr>
        <w:t>6/ Denná sadzba úhrady za užívanie 1 m2 v zariadení pre seniorov je na prijímateľa sociálnej služby a deň: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a) zariadenie pre seniorov – pavilón A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0,158 € m2</w:t>
      </w:r>
      <w:r>
        <w:rPr>
          <w:rFonts w:cs="Times New Roman"/>
        </w:rPr>
        <w:tab/>
        <w:t>(veľká izba)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0,164 € m2     (malá izba)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zariadeni</w:t>
      </w:r>
      <w:r w:rsidR="006B08DF">
        <w:rPr>
          <w:rFonts w:cs="Times New Roman"/>
        </w:rPr>
        <w:t>e</w:t>
      </w:r>
      <w:r>
        <w:rPr>
          <w:rFonts w:cs="Times New Roman"/>
        </w:rPr>
        <w:t xml:space="preserve"> pre seniorov – pavilón B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0,172 € m2</w:t>
      </w:r>
      <w:r>
        <w:rPr>
          <w:rFonts w:cs="Times New Roman"/>
        </w:rPr>
        <w:tab/>
        <w:t>(1- lôžková izba)</w:t>
      </w:r>
      <w:r>
        <w:rPr>
          <w:rFonts w:cs="Times New Roman"/>
        </w:rPr>
        <w:tab/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0,157 € m2</w:t>
      </w:r>
      <w:r>
        <w:rPr>
          <w:rFonts w:cs="Times New Roman"/>
        </w:rPr>
        <w:tab/>
        <w:t>(2- lôžková izba)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7/ V tejto sadzbe sú zahrnuté výdavky za užívanie podlahovej plochy obytnej miestnosti, príslušenstva obytnej miestnosti, spoločných priestorov, prevádzkového zariadenia obytnej miestnosti a za užívanie vybavenia obytnej miestnosti, príslušenstva obytnej miestnosti a spoločných priestorov a vecné plnenie spojené s bývaním. 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8/ Úhrada za používanie elektrospotrebičov v obytnej miestnosti, kde nie je elektromer (pavilón B) je za chladničku 4 € mesačne a za TV 2 € mesačne.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9/ Výška úhrady za úschovu bicykla v miestnosti na to určenej je pre prijímateľa sociálnej služby 1 € mesačne.</w:t>
      </w:r>
    </w:p>
    <w:p w:rsidR="00B163F7" w:rsidRDefault="00B163F7" w:rsidP="00B163F7">
      <w:pPr>
        <w:spacing w:line="100" w:lineRule="atLeast"/>
        <w:jc w:val="center"/>
        <w:rPr>
          <w:rFonts w:cs="Times New Roman"/>
          <w:b/>
        </w:rPr>
      </w:pPr>
    </w:p>
    <w:p w:rsidR="00B163F7" w:rsidRDefault="00B163F7" w:rsidP="00B163F7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VI.</w:t>
      </w:r>
    </w:p>
    <w:p w:rsidR="00B163F7" w:rsidRDefault="00B163F7" w:rsidP="00B163F7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Pranie, žehlenie, upratovanie, údržba bielizne a šatstva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1/ Výška úhrady za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pranie, žehlenie, upratovanie, údržbu bielizne a šatstva na prijímateľa sociálnej služby v zariadení pre seniorov na deň je: 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a) zariadenie pre seniorov – pavilón A</w:t>
      </w:r>
    </w:p>
    <w:p w:rsidR="00B163F7" w:rsidRDefault="00B163F7" w:rsidP="00B163F7">
      <w:pPr>
        <w:pStyle w:val="Odsekzoznamu1"/>
        <w:spacing w:line="100" w:lineRule="atLeast"/>
        <w:ind w:firstLine="696"/>
        <w:jc w:val="both"/>
        <w:rPr>
          <w:rFonts w:cs="Times New Roman"/>
        </w:rPr>
      </w:pPr>
      <w:r>
        <w:rPr>
          <w:rFonts w:cs="Times New Roman"/>
        </w:rPr>
        <w:t>0,65 €</w:t>
      </w:r>
      <w:r>
        <w:rPr>
          <w:rFonts w:cs="Times New Roman"/>
        </w:rPr>
        <w:tab/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b) zariadenia pre seniorov – pavilón B</w:t>
      </w:r>
    </w:p>
    <w:p w:rsidR="00B163F7" w:rsidRDefault="00B163F7" w:rsidP="00B163F7">
      <w:pPr>
        <w:pStyle w:val="Odsekzoznamu1"/>
        <w:spacing w:line="100" w:lineRule="atLeast"/>
        <w:ind w:firstLine="696"/>
        <w:jc w:val="both"/>
        <w:rPr>
          <w:rFonts w:cs="Times New Roman"/>
        </w:rPr>
      </w:pPr>
      <w:r>
        <w:rPr>
          <w:rFonts w:cs="Times New Roman"/>
        </w:rPr>
        <w:t>1,15 €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2/ Táto úhrada je splatná v plnej výške aj v prípade neprítomnosti prijímateľa sociálnej služby v zariadení pre seniorov, pokiaľ sa prijímateľ a zariadenie pre seniorov nedohodnú inak.</w:t>
      </w:r>
    </w:p>
    <w:p w:rsidR="00B163F7" w:rsidRDefault="00B163F7" w:rsidP="00B163F7">
      <w:pPr>
        <w:spacing w:line="100" w:lineRule="atLeast"/>
        <w:rPr>
          <w:rFonts w:cs="Times New Roman"/>
          <w:b/>
          <w:bCs/>
        </w:rPr>
      </w:pP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VII.</w:t>
      </w:r>
    </w:p>
    <w:p w:rsidR="00B163F7" w:rsidRDefault="00B163F7" w:rsidP="00B163F7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Záverečné ustanovenia 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1/ Prijímateľ sociálnej služby je povinný platiť úhradu za sociálne služby v sume dohodnutej v zmluve o poskytovaní sociálnej služby. Zmluva o poskytovaní sociálnej služby musí byť uzatvorená písomne. </w:t>
      </w:r>
    </w:p>
    <w:p w:rsidR="00B163F7" w:rsidRPr="00203EF0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2/ Prijímateľ sociálnej služby uhrádza poskytovateľovi </w:t>
      </w:r>
      <w:r w:rsidRPr="00F0240B">
        <w:rPr>
          <w:rFonts w:cs="Times New Roman"/>
        </w:rPr>
        <w:t xml:space="preserve">sociálnej služby </w:t>
      </w:r>
      <w:r>
        <w:rPr>
          <w:rFonts w:cs="Times New Roman"/>
        </w:rPr>
        <w:t>zariadeniu pre seniorov dohodnutú úhradu za poskytovanú sociálnu službu za kalendárny mesiac, najneskôr do 20. dňa príslušného kalendárneho mesiaca, v ktorom mu je sociálna služba poskytovaná.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3/ Prijímateľ sociálnej služby je povinný platiť úhradu za služby poskytované v zariadení pre </w:t>
      </w:r>
      <w:r>
        <w:rPr>
          <w:rFonts w:cs="Times New Roman"/>
        </w:rPr>
        <w:lastRenderedPageBreak/>
        <w:t>seniorov  Zariadeniu pre seniorov Skalica podľa príjmu a majetku pri dodržiavaní podmienky, že mu po zaplatení úhrady v súlade so zákonom o sociálnych službách musí zostať 25 % sumy životného minima.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4/ Týmto všeobecne záväzným nariadením sa ruší Všeobecne záväzné nariadenie Mesta Skalica č. 10/2011 o spôsobe určenia úhrad a výške úhrady za poskytnutú sociálnu starostlivosť v Zariadení pre seniorov Skalica zo dňa 4.8.2011 v znení zmeny č. 1/2012 </w:t>
      </w:r>
      <w:r>
        <w:t>zo dňa 13.12.2012</w:t>
      </w:r>
      <w:r>
        <w:rPr>
          <w:rFonts w:cs="Times New Roman"/>
        </w:rPr>
        <w:t>.</w:t>
      </w:r>
    </w:p>
    <w:p w:rsidR="00B163F7" w:rsidRDefault="00B163F7" w:rsidP="00B163F7">
      <w:pPr>
        <w:pStyle w:val="Odsekzoznamu1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5/ Toto všeobecne záväzné nariadenie bolo schválené na zasadnutí Mestského zastupiteľstva v Skalici dňa </w:t>
      </w:r>
      <w:r w:rsidR="00D84CE1">
        <w:rPr>
          <w:rFonts w:cs="Times New Roman"/>
        </w:rPr>
        <w:t>14.3.</w:t>
      </w:r>
      <w:r>
        <w:rPr>
          <w:rFonts w:cs="Times New Roman"/>
        </w:rPr>
        <w:t xml:space="preserve">2018 uznesením č. </w:t>
      </w:r>
      <w:r w:rsidR="00D84CE1">
        <w:rPr>
          <w:rFonts w:cs="Times New Roman"/>
        </w:rPr>
        <w:t>27</w:t>
      </w:r>
      <w:r>
        <w:rPr>
          <w:rFonts w:cs="Times New Roman"/>
        </w:rPr>
        <w:t>/2018 a nadobúda účinnosť dňom 1.4.2018.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V Skalici, dňa </w:t>
      </w:r>
      <w:r w:rsidR="00D84CE1">
        <w:rPr>
          <w:rFonts w:cs="Times New Roman"/>
        </w:rPr>
        <w:t>14.3.</w:t>
      </w:r>
      <w:r>
        <w:rPr>
          <w:rFonts w:cs="Times New Roman"/>
        </w:rPr>
        <w:t>2018</w:t>
      </w: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Ing. Ľudovít </w:t>
      </w:r>
      <w:proofErr w:type="spellStart"/>
      <w:r>
        <w:rPr>
          <w:rFonts w:cs="Times New Roman"/>
        </w:rPr>
        <w:t>Barát</w:t>
      </w:r>
      <w:proofErr w:type="spellEnd"/>
    </w:p>
    <w:p w:rsidR="00B163F7" w:rsidRDefault="00B163F7" w:rsidP="00B163F7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primátor mesta</w:t>
      </w:r>
    </w:p>
    <w:bookmarkEnd w:id="0"/>
    <w:p w:rsidR="00B163F7" w:rsidRDefault="00B163F7" w:rsidP="00B163F7">
      <w:pPr>
        <w:ind w:firstLine="709"/>
        <w:jc w:val="right"/>
        <w:rPr>
          <w:rFonts w:ascii="Arial" w:hAnsi="Arial" w:cs="Arial"/>
        </w:rPr>
      </w:pPr>
    </w:p>
    <w:sectPr w:rsidR="00B163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9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26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8C375AE"/>
    <w:multiLevelType w:val="hybridMultilevel"/>
    <w:tmpl w:val="44DC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46"/>
    <w:rsid w:val="00081258"/>
    <w:rsid w:val="000A62B6"/>
    <w:rsid w:val="000D7C71"/>
    <w:rsid w:val="00103EE2"/>
    <w:rsid w:val="001429B8"/>
    <w:rsid w:val="00191608"/>
    <w:rsid w:val="001927DB"/>
    <w:rsid w:val="00203EF0"/>
    <w:rsid w:val="00375B92"/>
    <w:rsid w:val="00436321"/>
    <w:rsid w:val="00476F6D"/>
    <w:rsid w:val="004A2F78"/>
    <w:rsid w:val="004F0D86"/>
    <w:rsid w:val="00522D59"/>
    <w:rsid w:val="00546ACB"/>
    <w:rsid w:val="005517C2"/>
    <w:rsid w:val="005C4B78"/>
    <w:rsid w:val="005C742B"/>
    <w:rsid w:val="00603130"/>
    <w:rsid w:val="006A11D6"/>
    <w:rsid w:val="006A6910"/>
    <w:rsid w:val="006B08DF"/>
    <w:rsid w:val="006B41C9"/>
    <w:rsid w:val="006C2AFA"/>
    <w:rsid w:val="006D616F"/>
    <w:rsid w:val="006F2ECF"/>
    <w:rsid w:val="007119C8"/>
    <w:rsid w:val="007758BD"/>
    <w:rsid w:val="00811C30"/>
    <w:rsid w:val="00914F41"/>
    <w:rsid w:val="00937961"/>
    <w:rsid w:val="009C1DFB"/>
    <w:rsid w:val="00A835CC"/>
    <w:rsid w:val="00B1366B"/>
    <w:rsid w:val="00B163F7"/>
    <w:rsid w:val="00B24A15"/>
    <w:rsid w:val="00BA2E46"/>
    <w:rsid w:val="00C9157B"/>
    <w:rsid w:val="00CC32A0"/>
    <w:rsid w:val="00D16F8F"/>
    <w:rsid w:val="00D5627D"/>
    <w:rsid w:val="00D721AA"/>
    <w:rsid w:val="00D7564D"/>
    <w:rsid w:val="00D84CE1"/>
    <w:rsid w:val="00D956A2"/>
    <w:rsid w:val="00DC59AC"/>
    <w:rsid w:val="00DD4F44"/>
    <w:rsid w:val="00E27CC2"/>
    <w:rsid w:val="00F0240B"/>
    <w:rsid w:val="00F06A76"/>
    <w:rsid w:val="00F13723"/>
    <w:rsid w:val="00F72F9E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E46"/>
    <w:pPr>
      <w:widowControl w:val="0"/>
      <w:suppressAutoHyphens/>
      <w:spacing w:after="0" w:afterAutospacing="0"/>
    </w:pPr>
    <w:rPr>
      <w:rFonts w:eastAsia="DejaVu Sans" w:cs="DejaVu Sans"/>
      <w:kern w:val="1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B163F7"/>
    <w:pPr>
      <w:keepNext/>
      <w:tabs>
        <w:tab w:val="num" w:pos="0"/>
      </w:tabs>
      <w:ind w:left="432" w:hanging="432"/>
      <w:outlineLvl w:val="0"/>
    </w:pPr>
    <w:rPr>
      <w:rFonts w:ascii="Arial Narrow" w:hAnsi="Arial Narrow" w:cs="Arial Narrow"/>
      <w:b/>
      <w:bCs/>
      <w:sz w:val="22"/>
      <w:szCs w:val="22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BA2E46"/>
    <w:pPr>
      <w:widowControl w:val="0"/>
      <w:suppressAutoHyphens/>
      <w:spacing w:after="0" w:afterAutospacing="0"/>
    </w:pPr>
    <w:rPr>
      <w:rFonts w:eastAsia="DejaVu Sans" w:cs="DejaVu Sans"/>
      <w:kern w:val="1"/>
      <w:szCs w:val="24"/>
      <w:lang w:eastAsia="hi-IN" w:bidi="hi-IN"/>
    </w:rPr>
  </w:style>
  <w:style w:type="paragraph" w:customStyle="1" w:styleId="Odsekzoznamu1">
    <w:name w:val="Odsek zoznamu1"/>
    <w:basedOn w:val="Normlny"/>
    <w:rsid w:val="00BA2E46"/>
  </w:style>
  <w:style w:type="paragraph" w:styleId="Odsekzoznamu">
    <w:name w:val="List Paragraph"/>
    <w:basedOn w:val="Normlny"/>
    <w:uiPriority w:val="34"/>
    <w:qFormat/>
    <w:rsid w:val="00DC59AC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Predvolenpsmoodseku"/>
    <w:link w:val="Nadpis1"/>
    <w:rsid w:val="00B163F7"/>
    <w:rPr>
      <w:rFonts w:ascii="Arial Narrow" w:eastAsia="DejaVu Sans" w:hAnsi="Arial Narrow" w:cs="Arial Narrow"/>
      <w:b/>
      <w:bCs/>
      <w:kern w:val="1"/>
      <w:sz w:val="22"/>
      <w:u w:val="singl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E46"/>
    <w:pPr>
      <w:widowControl w:val="0"/>
      <w:suppressAutoHyphens/>
      <w:spacing w:after="0" w:afterAutospacing="0"/>
    </w:pPr>
    <w:rPr>
      <w:rFonts w:eastAsia="DejaVu Sans" w:cs="DejaVu Sans"/>
      <w:kern w:val="1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B163F7"/>
    <w:pPr>
      <w:keepNext/>
      <w:tabs>
        <w:tab w:val="num" w:pos="0"/>
      </w:tabs>
      <w:ind w:left="432" w:hanging="432"/>
      <w:outlineLvl w:val="0"/>
    </w:pPr>
    <w:rPr>
      <w:rFonts w:ascii="Arial Narrow" w:hAnsi="Arial Narrow" w:cs="Arial Narrow"/>
      <w:b/>
      <w:bCs/>
      <w:sz w:val="22"/>
      <w:szCs w:val="22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BA2E46"/>
    <w:pPr>
      <w:widowControl w:val="0"/>
      <w:suppressAutoHyphens/>
      <w:spacing w:after="0" w:afterAutospacing="0"/>
    </w:pPr>
    <w:rPr>
      <w:rFonts w:eastAsia="DejaVu Sans" w:cs="DejaVu Sans"/>
      <w:kern w:val="1"/>
      <w:szCs w:val="24"/>
      <w:lang w:eastAsia="hi-IN" w:bidi="hi-IN"/>
    </w:rPr>
  </w:style>
  <w:style w:type="paragraph" w:customStyle="1" w:styleId="Odsekzoznamu1">
    <w:name w:val="Odsek zoznamu1"/>
    <w:basedOn w:val="Normlny"/>
    <w:rsid w:val="00BA2E46"/>
  </w:style>
  <w:style w:type="paragraph" w:styleId="Odsekzoznamu">
    <w:name w:val="List Paragraph"/>
    <w:basedOn w:val="Normlny"/>
    <w:uiPriority w:val="34"/>
    <w:qFormat/>
    <w:rsid w:val="00DC59AC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Predvolenpsmoodseku"/>
    <w:link w:val="Nadpis1"/>
    <w:rsid w:val="00B163F7"/>
    <w:rPr>
      <w:rFonts w:ascii="Arial Narrow" w:eastAsia="DejaVu Sans" w:hAnsi="Arial Narrow" w:cs="Arial Narrow"/>
      <w:b/>
      <w:bCs/>
      <w:kern w:val="1"/>
      <w:sz w:val="22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50</cp:revision>
  <dcterms:created xsi:type="dcterms:W3CDTF">2018-02-02T09:15:00Z</dcterms:created>
  <dcterms:modified xsi:type="dcterms:W3CDTF">2018-03-15T07:28:00Z</dcterms:modified>
</cp:coreProperties>
</file>